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5853" w14:textId="68685F68" w:rsidR="00B73044" w:rsidRDefault="005D2235" w:rsidP="005D2235">
      <w:pPr>
        <w:spacing w:after="0" w:line="216" w:lineRule="auto"/>
        <w:ind w:left="1395" w:right="1004" w:hanging="116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4297ED" wp14:editId="46CB4141">
            <wp:simplePos x="0" y="0"/>
            <wp:positionH relativeFrom="column">
              <wp:posOffset>146050</wp:posOffset>
            </wp:positionH>
            <wp:positionV relativeFrom="paragraph">
              <wp:posOffset>-2864</wp:posOffset>
            </wp:positionV>
            <wp:extent cx="1581150" cy="1649095"/>
            <wp:effectExtent l="0" t="0" r="0" b="0"/>
            <wp:wrapSquare wrapText="bothSides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color w:val="7030A0"/>
          <w:sz w:val="48"/>
        </w:rPr>
        <w:t>ВЫХОДНЫЕ</w:t>
      </w:r>
      <w:r>
        <w:rPr>
          <w:rFonts w:ascii="Algerian" w:eastAsia="Algerian" w:hAnsi="Algerian" w:cs="Algerian"/>
          <w:color w:val="7030A0"/>
          <w:sz w:val="48"/>
        </w:rPr>
        <w:t xml:space="preserve"> </w:t>
      </w:r>
      <w:r>
        <w:rPr>
          <w:rFonts w:ascii="Cambria" w:eastAsia="Cambria" w:hAnsi="Cambria" w:cs="Cambria"/>
          <w:b/>
          <w:color w:val="7030A0"/>
          <w:sz w:val="48"/>
        </w:rPr>
        <w:t>в</w:t>
      </w:r>
      <w:r>
        <w:rPr>
          <w:rFonts w:ascii="Algerian" w:eastAsia="Algerian" w:hAnsi="Algerian" w:cs="Algerian"/>
          <w:color w:val="7030A0"/>
          <w:sz w:val="48"/>
        </w:rPr>
        <w:t xml:space="preserve"> </w:t>
      </w:r>
      <w:r>
        <w:rPr>
          <w:rFonts w:ascii="Cambria" w:eastAsia="Cambria" w:hAnsi="Cambria" w:cs="Cambria"/>
          <w:b/>
          <w:color w:val="7030A0"/>
          <w:sz w:val="48"/>
        </w:rPr>
        <w:t>ДОМБАЕ</w:t>
      </w:r>
    </w:p>
    <w:p w14:paraId="0F6458B3" w14:textId="60F6FA49" w:rsidR="00B73044" w:rsidRDefault="005D2235" w:rsidP="005D2235">
      <w:pPr>
        <w:spacing w:after="171"/>
        <w:ind w:left="230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(продолжительность тура 3 дня/2 ночи)</w:t>
      </w:r>
    </w:p>
    <w:p w14:paraId="7DECA56C" w14:textId="77777777" w:rsidR="005D2235" w:rsidRDefault="005D2235" w:rsidP="005D2235">
      <w:pPr>
        <w:spacing w:after="171"/>
        <w:ind w:left="230"/>
        <w:jc w:val="center"/>
      </w:pPr>
    </w:p>
    <w:p w14:paraId="135B92ED" w14:textId="62DECF46" w:rsidR="005D2235" w:rsidRPr="005D2235" w:rsidRDefault="005D2235" w:rsidP="005D2235">
      <w:pPr>
        <w:jc w:val="center"/>
      </w:pPr>
      <w:r>
        <w:rPr>
          <w:rFonts w:ascii="Cambria" w:eastAsia="Cambria" w:hAnsi="Cambria" w:cs="Cambria"/>
          <w:b/>
          <w:color w:val="7030A0"/>
          <w:sz w:val="28"/>
        </w:rPr>
        <w:t>Еженедельные туры по четвергам</w:t>
      </w:r>
    </w:p>
    <w:p w14:paraId="17AB77EA" w14:textId="18C2A77E" w:rsidR="00B73044" w:rsidRDefault="005D2235" w:rsidP="005D2235">
      <w:pPr>
        <w:pStyle w:val="1"/>
        <w:jc w:val="center"/>
        <w:rPr>
          <w:rFonts w:asciiTheme="minorHAnsi" w:eastAsia="Algerian" w:hAnsiTheme="minorHAnsi" w:cs="Algerian"/>
          <w:b w:val="0"/>
          <w:color w:val="000000"/>
        </w:rPr>
      </w:pPr>
      <w:r>
        <w:t>Ноябрьские</w:t>
      </w:r>
      <w:r>
        <w:rPr>
          <w:rFonts w:ascii="Algerian" w:eastAsia="Algerian" w:hAnsi="Algerian" w:cs="Algerian"/>
          <w:b w:val="0"/>
        </w:rPr>
        <w:t xml:space="preserve"> </w:t>
      </w:r>
      <w:r>
        <w:t>праздники</w:t>
      </w:r>
      <w:r>
        <w:rPr>
          <w:rFonts w:ascii="Algerian" w:eastAsia="Algerian" w:hAnsi="Algerian" w:cs="Algerian"/>
          <w:b w:val="0"/>
        </w:rPr>
        <w:t xml:space="preserve"> 01.11 </w:t>
      </w:r>
      <w:r>
        <w:t>по</w:t>
      </w:r>
      <w:r>
        <w:rPr>
          <w:rFonts w:ascii="Algerian" w:eastAsia="Algerian" w:hAnsi="Algerian" w:cs="Algerian"/>
          <w:b w:val="0"/>
        </w:rPr>
        <w:t xml:space="preserve"> 05.11.2026</w:t>
      </w:r>
    </w:p>
    <w:p w14:paraId="2823F7EB" w14:textId="41952FE7" w:rsidR="00B73044" w:rsidRDefault="00B73044">
      <w:pPr>
        <w:spacing w:after="0"/>
        <w:ind w:left="230"/>
        <w:jc w:val="center"/>
      </w:pPr>
    </w:p>
    <w:p w14:paraId="06EAB6C9" w14:textId="77777777" w:rsidR="00B73044" w:rsidRDefault="005D2235">
      <w:pPr>
        <w:spacing w:after="45"/>
        <w:ind w:left="230"/>
        <w:jc w:val="center"/>
      </w:pPr>
      <w:r>
        <w:rPr>
          <w:rFonts w:ascii="Times New Roman" w:eastAsia="Times New Roman" w:hAnsi="Times New Roman" w:cs="Times New Roman"/>
          <w:b/>
          <w:i/>
          <w:sz w:val="14"/>
        </w:rPr>
        <w:t xml:space="preserve"> </w:t>
      </w:r>
    </w:p>
    <w:p w14:paraId="7572EA46" w14:textId="77777777" w:rsidR="00B73044" w:rsidRDefault="005D2235">
      <w:pPr>
        <w:spacing w:after="39" w:line="280" w:lineRule="auto"/>
        <w:ind w:left="230"/>
        <w:jc w:val="center"/>
      </w:pPr>
      <w:r>
        <w:rPr>
          <w:rFonts w:ascii="Times New Roman" w:eastAsia="Times New Roman" w:hAnsi="Times New Roman" w:cs="Times New Roman"/>
          <w:b/>
          <w:i/>
          <w:sz w:val="16"/>
        </w:rPr>
        <w:t>Выходные в Домбае в окружении белоснежных гор - лучший способ отдохнуть от города и зарядиться энергией! В нашу короткую программу мы постарались вместить всё самое интересное в Домбае, чтобы вы смогли насладиться природой, прикоснуться к тайнам древностей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, узнать интересные легенды и зарядиться эмоциями. </w:t>
      </w:r>
    </w:p>
    <w:p w14:paraId="5492748B" w14:textId="77777777" w:rsidR="00B73044" w:rsidRDefault="005D2235">
      <w:pPr>
        <w:spacing w:after="24"/>
        <w:ind w:left="99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18DCEBE" w14:textId="77777777" w:rsidR="00B73044" w:rsidRDefault="005D2235">
      <w:pPr>
        <w:spacing w:after="0"/>
        <w:ind w:left="992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ПРОГРАММА ТУРА: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219" w:type="dxa"/>
        <w:tblInd w:w="142" w:type="dxa"/>
        <w:tblCellMar>
          <w:top w:w="44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643"/>
      </w:tblGrid>
      <w:tr w:rsidR="00B73044" w14:paraId="40D87D8C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0520" w14:textId="77777777" w:rsidR="00B73044" w:rsidRDefault="005D2235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 день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55A5" w14:textId="77777777" w:rsidR="00B73044" w:rsidRDefault="005D2235">
            <w:pPr>
              <w:tabs>
                <w:tab w:val="center" w:pos="1700"/>
              </w:tabs>
              <w:spacing w:after="0"/>
              <w:ind w:left="-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Отправление из г. Астрахань в 21:00. </w:t>
            </w:r>
          </w:p>
        </w:tc>
      </w:tr>
      <w:tr w:rsidR="00B73044" w14:paraId="0785234E" w14:textId="77777777">
        <w:trPr>
          <w:trHeight w:val="29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53F32" w14:textId="77777777" w:rsidR="00B73044" w:rsidRDefault="005D2235">
            <w:pPr>
              <w:spacing w:after="182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 </w:t>
            </w:r>
          </w:p>
          <w:p w14:paraId="7D664B1C" w14:textId="77777777" w:rsidR="00B73044" w:rsidRDefault="005D2235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день 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6B3B" w14:textId="77777777" w:rsidR="00B73044" w:rsidRDefault="005D2235">
            <w:pPr>
              <w:numPr>
                <w:ilvl w:val="0"/>
                <w:numId w:val="1"/>
              </w:numPr>
              <w:spacing w:after="35"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~09:00 - </w:t>
            </w:r>
            <w:r>
              <w:rPr>
                <w:rFonts w:ascii="Arial" w:eastAsia="Arial" w:hAnsi="Arial" w:cs="Arial"/>
                <w:sz w:val="20"/>
              </w:rPr>
              <w:t xml:space="preserve">Прибытие на Домбай. Приводим себя в порядок, оставляем вещи и отправляемся на обзорную экскурсию по домбайской поляне.  </w:t>
            </w:r>
          </w:p>
          <w:p w14:paraId="6C8A8C39" w14:textId="77777777" w:rsidR="00B73044" w:rsidRDefault="005D2235">
            <w:pPr>
              <w:numPr>
                <w:ilvl w:val="0"/>
                <w:numId w:val="1"/>
              </w:numPr>
              <w:spacing w:after="38" w:line="23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>Размещение в гостинице (номера категории "Стандарт"). Расчетный час заселения обычно после 14:00, поэтому возможно размещение вещей в к</w:t>
            </w:r>
            <w:r>
              <w:rPr>
                <w:rFonts w:ascii="Arial" w:eastAsia="Arial" w:hAnsi="Arial" w:cs="Arial"/>
                <w:sz w:val="20"/>
              </w:rPr>
              <w:t xml:space="preserve">амеру хранения. </w:t>
            </w:r>
          </w:p>
          <w:p w14:paraId="1A326616" w14:textId="77777777" w:rsidR="00B73044" w:rsidRDefault="005D2235">
            <w:pPr>
              <w:numPr>
                <w:ilvl w:val="0"/>
                <w:numId w:val="1"/>
              </w:numPr>
              <w:spacing w:after="22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Обзорная экскурсия по Домбайской поляне.  </w:t>
            </w:r>
          </w:p>
          <w:p w14:paraId="1A832BBE" w14:textId="77777777" w:rsidR="00B73044" w:rsidRDefault="005D2235">
            <w:pPr>
              <w:numPr>
                <w:ilvl w:val="0"/>
                <w:numId w:val="1"/>
              </w:numPr>
              <w:spacing w:after="35"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>Подъём на канатной дороге на вершину горы Мусса-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Ачитара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(за доп. плату – 2700 руб.). С вершины открывается живописная панорама на Главный Кавказский хребет. Свободное время на вершине.  </w:t>
            </w:r>
          </w:p>
          <w:p w14:paraId="3531D205" w14:textId="77777777" w:rsidR="00B73044" w:rsidRDefault="005D2235">
            <w:pPr>
              <w:numPr>
                <w:ilvl w:val="0"/>
                <w:numId w:val="1"/>
              </w:numPr>
              <w:spacing w:after="21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Пообедаем на высоте 3 000 метров и немного отдохнем в окружении величественных вершин. </w:t>
            </w:r>
          </w:p>
          <w:p w14:paraId="5352D3EB" w14:textId="77777777" w:rsidR="00B73044" w:rsidRDefault="005D2235">
            <w:pPr>
              <w:numPr>
                <w:ilvl w:val="0"/>
                <w:numId w:val="1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Вечером на выбор: </w:t>
            </w:r>
          </w:p>
          <w:p w14:paraId="2B98D0DD" w14:textId="77777777" w:rsidR="00B73044" w:rsidRDefault="005D2235">
            <w:pPr>
              <w:numPr>
                <w:ilvl w:val="0"/>
                <w:numId w:val="1"/>
              </w:numPr>
              <w:spacing w:after="26" w:line="248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самостоятельное посещение центральной площади Домбая, дискотека под открытым небом, катание на коньках/ватрушках  </w:t>
            </w:r>
          </w:p>
          <w:p w14:paraId="209176BE" w14:textId="77777777" w:rsidR="00B73044" w:rsidRDefault="005D223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прогулка по окрестностям курорта, </w:t>
            </w:r>
            <w:r>
              <w:rPr>
                <w:rFonts w:ascii="Arial" w:eastAsia="Arial" w:hAnsi="Arial" w:cs="Arial"/>
                <w:sz w:val="20"/>
              </w:rPr>
              <w:t xml:space="preserve">и знакомство с достопримечательностями поселка. Возвращение в гостиницу. Отдых. </w:t>
            </w:r>
          </w:p>
        </w:tc>
      </w:tr>
      <w:tr w:rsidR="00B73044" w14:paraId="7E75E7E5" w14:textId="77777777">
        <w:trPr>
          <w:trHeight w:val="2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8175E" w14:textId="77777777" w:rsidR="00B73044" w:rsidRDefault="005D2235">
            <w:pPr>
              <w:spacing w:after="161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 </w:t>
            </w:r>
          </w:p>
          <w:p w14:paraId="6095352F" w14:textId="77777777" w:rsidR="00B73044" w:rsidRDefault="005D2235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день 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337" w14:textId="77777777" w:rsidR="00B73044" w:rsidRDefault="005D2235">
            <w:pPr>
              <w:spacing w:after="2" w:line="240" w:lineRule="auto"/>
              <w:ind w:left="180" w:right="1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Это время целиком ваше!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Вас ждут заснеженные горнолыжные трассы разного уровня сложности.  Попробуйте катание на сноуборде или санях, насладитесь прогулками на снегоступах по живописным окрестностям. Не забудьте заглянуть в местные кафе, чтобы попробовать кавказскую кухню, и сдел</w:t>
            </w:r>
            <w:r>
              <w:rPr>
                <w:rFonts w:ascii="Arial" w:eastAsia="Arial" w:hAnsi="Arial" w:cs="Arial"/>
                <w:sz w:val="20"/>
              </w:rPr>
              <w:t xml:space="preserve">айте красивые фотографии на фоне гор. Вечером расслабьтесь в SPA или просто полюбуйтесь звездным небом. </w:t>
            </w:r>
          </w:p>
          <w:p w14:paraId="6D21D855" w14:textId="77777777" w:rsidR="00B73044" w:rsidRDefault="005D2235">
            <w:pPr>
              <w:spacing w:after="18"/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6752F89" w14:textId="77777777" w:rsidR="00B73044" w:rsidRDefault="005D2235">
            <w:pPr>
              <w:numPr>
                <w:ilvl w:val="0"/>
                <w:numId w:val="2"/>
              </w:numPr>
              <w:spacing w:after="16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В этот день также можем предложить экскурсию в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Гоначхирское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ущелье (эко сбор — 200 руб.) по дороге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полюбуемся  Туманным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озером и проедем к водопаду Б</w:t>
            </w:r>
            <w:r>
              <w:rPr>
                <w:rFonts w:ascii="Arial" w:eastAsia="Arial" w:hAnsi="Arial" w:cs="Arial"/>
                <w:sz w:val="20"/>
              </w:rPr>
              <w:t xml:space="preserve">елому. Для желающих мы с удовольствием устроим экскурсию по красивому заповедному ущелье к нарзанным источникам на квадроциклах за дополнительную плату 6.000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(1,5 часа на 2 человек).  </w:t>
            </w:r>
          </w:p>
          <w:p w14:paraId="18AD81F3" w14:textId="77777777" w:rsidR="00B73044" w:rsidRDefault="005D2235">
            <w:pPr>
              <w:numPr>
                <w:ilvl w:val="0"/>
                <w:numId w:val="2"/>
              </w:numPr>
              <w:spacing w:after="7"/>
            </w:pPr>
            <w:r>
              <w:rPr>
                <w:rFonts w:ascii="Arial" w:eastAsia="Arial" w:hAnsi="Arial" w:cs="Arial"/>
                <w:sz w:val="20"/>
              </w:rPr>
              <w:t xml:space="preserve">По желанию посещение форелевого хозяйства, где пойманную рыбку Вам </w:t>
            </w:r>
            <w:r>
              <w:rPr>
                <w:rFonts w:ascii="Arial" w:eastAsia="Arial" w:hAnsi="Arial" w:cs="Arial"/>
                <w:sz w:val="20"/>
              </w:rPr>
              <w:t xml:space="preserve">приготовят. </w:t>
            </w:r>
          </w:p>
          <w:p w14:paraId="535EFF53" w14:textId="77777777" w:rsidR="00B73044" w:rsidRDefault="005D2235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Возвращение в гостиницу. Отдых. </w:t>
            </w:r>
          </w:p>
        </w:tc>
      </w:tr>
      <w:tr w:rsidR="00B73044" w14:paraId="300C7755" w14:textId="77777777">
        <w:trPr>
          <w:trHeight w:val="2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26BE" w14:textId="77777777" w:rsidR="00B73044" w:rsidRDefault="005D2235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4  </w:t>
            </w:r>
          </w:p>
          <w:p w14:paraId="2D3105E4" w14:textId="77777777" w:rsidR="00B73044" w:rsidRDefault="005D2235">
            <w:pPr>
              <w:spacing w:after="0"/>
              <w:ind w:left="8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день 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BE84" w14:textId="77777777" w:rsidR="00B73044" w:rsidRDefault="005D2235">
            <w:pPr>
              <w:spacing w:after="16"/>
              <w:ind w:left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Свободное время до отправления автобуса.  </w:t>
            </w:r>
          </w:p>
          <w:p w14:paraId="59889AC1" w14:textId="77777777" w:rsidR="00B73044" w:rsidRDefault="005D2235">
            <w:pPr>
              <w:numPr>
                <w:ilvl w:val="0"/>
                <w:numId w:val="3"/>
              </w:numPr>
              <w:spacing w:after="32" w:line="241" w:lineRule="auto"/>
            </w:pPr>
            <w:r>
              <w:rPr>
                <w:rFonts w:ascii="Arial" w:eastAsia="Arial" w:hAnsi="Arial" w:cs="Arial"/>
                <w:sz w:val="20"/>
              </w:rPr>
              <w:t>Вы можете либо посвятить это время катанию на квадроциклах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доп.расходы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от 1750 руб./чел.), либо прогуляться по поселку и зайти на рынок в поисках сувениров для себя и своих близких. </w:t>
            </w:r>
          </w:p>
          <w:p w14:paraId="68A5BEEB" w14:textId="77777777" w:rsidR="00B73044" w:rsidRDefault="005D2235">
            <w:pPr>
              <w:numPr>
                <w:ilvl w:val="0"/>
                <w:numId w:val="3"/>
              </w:numPr>
              <w:spacing w:after="25"/>
            </w:pPr>
            <w:r>
              <w:rPr>
                <w:rFonts w:ascii="Arial" w:eastAsia="Arial" w:hAnsi="Arial" w:cs="Arial"/>
                <w:sz w:val="20"/>
              </w:rPr>
              <w:t xml:space="preserve">11:00 Освобождение номеров. Выезд в г. Астрахань. </w:t>
            </w:r>
          </w:p>
          <w:p w14:paraId="399A3149" w14:textId="77777777" w:rsidR="00B73044" w:rsidRDefault="005D2235">
            <w:pPr>
              <w:numPr>
                <w:ilvl w:val="0"/>
                <w:numId w:val="3"/>
              </w:numPr>
              <w:spacing w:after="26" w:line="248" w:lineRule="auto"/>
            </w:pPr>
            <w:r>
              <w:rPr>
                <w:rFonts w:ascii="Arial" w:eastAsia="Arial" w:hAnsi="Arial" w:cs="Arial"/>
                <w:sz w:val="20"/>
              </w:rPr>
              <w:t>По дороге сделаем остановку у кристально чистой горной реки Уллу-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Муруджу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её воды считаются </w:t>
            </w:r>
            <w:r>
              <w:rPr>
                <w:rFonts w:ascii="Arial" w:eastAsia="Arial" w:hAnsi="Arial" w:cs="Arial"/>
                <w:sz w:val="20"/>
              </w:rPr>
              <w:t xml:space="preserve">целебными, так как насыщены серебром. Вокруг простирается могучий, совершенно сказочный лес. </w:t>
            </w:r>
          </w:p>
          <w:p w14:paraId="6B619748" w14:textId="77777777" w:rsidR="00B73044" w:rsidRDefault="005D2235">
            <w:pPr>
              <w:numPr>
                <w:ilvl w:val="0"/>
                <w:numId w:val="3"/>
              </w:numPr>
              <w:spacing w:after="29" w:line="245" w:lineRule="auto"/>
            </w:pPr>
            <w:r>
              <w:rPr>
                <w:rFonts w:ascii="Arial" w:eastAsia="Arial" w:hAnsi="Arial" w:cs="Arial"/>
                <w:sz w:val="20"/>
              </w:rPr>
              <w:t>Далее мы посетим Тебердинский заповедник (доп. расходы 200 руб.) - уникальный памятник природы, где можно встретить удивительных животных, например, кавказского г</w:t>
            </w:r>
            <w:r>
              <w:rPr>
                <w:rFonts w:ascii="Arial" w:eastAsia="Arial" w:hAnsi="Arial" w:cs="Arial"/>
                <w:sz w:val="20"/>
              </w:rPr>
              <w:t xml:space="preserve">орного козла, кавказскую лесную кошку, горностая, ласку, серну. Многие из них занесены в Красную книгу! </w:t>
            </w:r>
          </w:p>
          <w:p w14:paraId="19F5963A" w14:textId="77777777" w:rsidR="00B73044" w:rsidRDefault="005D2235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>Потом заезжаем и купаемся в термальном источнике «Долина Гейзеров» (доп. расходы 500 руб./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взр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., 300 руб./дет.) </w:t>
            </w:r>
          </w:p>
          <w:p w14:paraId="7D90E64A" w14:textId="77777777" w:rsidR="00B73044" w:rsidRDefault="005D2235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DFA011" w14:textId="77777777" w:rsidR="00B73044" w:rsidRDefault="005D2235">
            <w:pPr>
              <w:spacing w:after="0"/>
              <w:ind w:left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!! </w:t>
            </w:r>
            <w:r>
              <w:rPr>
                <w:rFonts w:ascii="Arial" w:eastAsia="Arial" w:hAnsi="Arial" w:cs="Arial"/>
                <w:sz w:val="20"/>
              </w:rPr>
              <w:t>Не забываем взять с собой купальны</w:t>
            </w:r>
            <w:r>
              <w:rPr>
                <w:rFonts w:ascii="Arial" w:eastAsia="Arial" w:hAnsi="Arial" w:cs="Arial"/>
                <w:sz w:val="20"/>
              </w:rPr>
              <w:t xml:space="preserve">е принадлежности. </w:t>
            </w:r>
          </w:p>
        </w:tc>
      </w:tr>
      <w:tr w:rsidR="00B73044" w14:paraId="2DFD91F0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B278" w14:textId="77777777" w:rsidR="00B73044" w:rsidRDefault="005D2235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5 день</w:t>
            </w:r>
          </w:p>
        </w:tc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A771" w14:textId="77777777" w:rsidR="00B73044" w:rsidRDefault="005D2235">
            <w:pPr>
              <w:spacing w:after="0"/>
              <w:ind w:left="-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 Утреннее прибытие в Астрахань (ориентировочно в 6-7 утра) </w:t>
            </w:r>
          </w:p>
        </w:tc>
      </w:tr>
    </w:tbl>
    <w:p w14:paraId="73D46FA3" w14:textId="77777777" w:rsidR="00B73044" w:rsidRDefault="005D2235">
      <w:pPr>
        <w:spacing w:after="13"/>
        <w:ind w:left="2038"/>
      </w:pPr>
      <w:r>
        <w:rPr>
          <w:rFonts w:ascii="Times New Roman" w:eastAsia="Times New Roman" w:hAnsi="Times New Roman" w:cs="Times New Roman"/>
          <w:i/>
          <w:color w:val="FF0000"/>
          <w:sz w:val="16"/>
        </w:rPr>
        <w:t xml:space="preserve">*Фирма оставляет за собой право на изменение программы тура и корректировки времени отъезда. </w:t>
      </w:r>
    </w:p>
    <w:p w14:paraId="37CBBD0C" w14:textId="77777777" w:rsidR="00B73044" w:rsidRDefault="005D2235">
      <w:pPr>
        <w:spacing w:after="0"/>
        <w:ind w:left="696"/>
        <w:jc w:val="center"/>
      </w:pPr>
      <w:r>
        <w:rPr>
          <w:rFonts w:ascii="Times New Roman" w:eastAsia="Times New Roman" w:hAnsi="Times New Roman" w:cs="Times New Roman"/>
          <w:i/>
          <w:color w:val="F50F12"/>
          <w:sz w:val="16"/>
        </w:rPr>
        <w:t xml:space="preserve">**Цены, указанные в программе, носят справочный характер. </w:t>
      </w:r>
    </w:p>
    <w:p w14:paraId="1E204084" w14:textId="77777777" w:rsidR="00B73044" w:rsidRDefault="005D2235">
      <w:pPr>
        <w:spacing w:after="20"/>
        <w:ind w:left="732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5657C28C" w14:textId="77777777" w:rsidR="00B73044" w:rsidRDefault="005D2235">
      <w:pPr>
        <w:spacing w:after="0" w:line="241" w:lineRule="auto"/>
      </w:pPr>
      <w:r>
        <w:rPr>
          <w:rFonts w:ascii="Arial" w:eastAsia="Arial" w:hAnsi="Arial" w:cs="Arial"/>
          <w:b/>
          <w:sz w:val="20"/>
        </w:rPr>
        <w:t xml:space="preserve">          В стоимость тура входит: </w:t>
      </w:r>
      <w:r>
        <w:rPr>
          <w:rFonts w:ascii="Arial" w:eastAsia="Arial" w:hAnsi="Arial" w:cs="Arial"/>
          <w:sz w:val="20"/>
        </w:rPr>
        <w:t xml:space="preserve">проезд, проживание, экскурсионное обслуживание, сопровождение, страховка от </w:t>
      </w:r>
      <w:proofErr w:type="spellStart"/>
      <w:r>
        <w:rPr>
          <w:rFonts w:ascii="Arial" w:eastAsia="Arial" w:hAnsi="Arial" w:cs="Arial"/>
          <w:sz w:val="20"/>
        </w:rPr>
        <w:t>н.с</w:t>
      </w:r>
      <w:proofErr w:type="spellEnd"/>
      <w:r>
        <w:rPr>
          <w:rFonts w:ascii="Arial" w:eastAsia="Arial" w:hAnsi="Arial" w:cs="Arial"/>
          <w:sz w:val="20"/>
        </w:rPr>
        <w:t xml:space="preserve">.           </w:t>
      </w:r>
      <w:r>
        <w:rPr>
          <w:rFonts w:ascii="Arial" w:eastAsia="Arial" w:hAnsi="Arial" w:cs="Arial"/>
          <w:b/>
          <w:sz w:val="20"/>
        </w:rPr>
        <w:t>Дополнительная оплата:</w:t>
      </w:r>
      <w:r>
        <w:rPr>
          <w:rFonts w:ascii="Arial" w:eastAsia="Arial" w:hAnsi="Arial" w:cs="Arial"/>
          <w:sz w:val="20"/>
        </w:rPr>
        <w:t xml:space="preserve"> питание, входные билеты, экскурсии. </w:t>
      </w:r>
    </w:p>
    <w:p w14:paraId="7FCF5058" w14:textId="77777777" w:rsidR="00B73044" w:rsidRDefault="005D223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09" w:type="dxa"/>
        <w:tblInd w:w="142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766"/>
        <w:gridCol w:w="1786"/>
        <w:gridCol w:w="3745"/>
      </w:tblGrid>
      <w:tr w:rsidR="00B73044" w14:paraId="6AF0161A" w14:textId="77777777">
        <w:trPr>
          <w:trHeight w:val="29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A37DA" w14:textId="77777777" w:rsidR="00B73044" w:rsidRDefault="005D2235">
            <w:pPr>
              <w:spacing w:after="0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4D9802" w14:textId="77777777" w:rsidR="00B73044" w:rsidRDefault="005D223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СТОИМОСТЬ ТУРА </w:t>
            </w:r>
          </w:p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D818E" w14:textId="77777777" w:rsidR="00B73044" w:rsidRDefault="00B73044"/>
        </w:tc>
      </w:tr>
      <w:tr w:rsidR="00B73044" w14:paraId="1C4BC2C2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CC468" w14:textId="77777777" w:rsidR="00B73044" w:rsidRDefault="005D2235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Взрослый 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77F0F" w14:textId="77777777" w:rsidR="00B73044" w:rsidRDefault="00B73044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21B8B" w14:textId="77777777" w:rsidR="00B73044" w:rsidRDefault="00B73044"/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78D12" w14:textId="77777777" w:rsidR="00B73044" w:rsidRDefault="005D2235">
            <w:pPr>
              <w:spacing w:after="0"/>
              <w:ind w:left="648"/>
            </w:pPr>
            <w:r>
              <w:rPr>
                <w:rFonts w:ascii="Arial" w:eastAsia="Arial" w:hAnsi="Arial" w:cs="Arial"/>
                <w:sz w:val="20"/>
              </w:rPr>
              <w:t xml:space="preserve">11 500 ₽ </w:t>
            </w:r>
          </w:p>
        </w:tc>
      </w:tr>
      <w:tr w:rsidR="00B73044" w14:paraId="1767C615" w14:textId="77777777">
        <w:trPr>
          <w:trHeight w:val="29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B5070" w14:textId="77777777" w:rsidR="00B73044" w:rsidRDefault="005D2235">
            <w:pPr>
              <w:spacing w:after="0"/>
              <w:ind w:left="60"/>
            </w:pPr>
            <w:r>
              <w:rPr>
                <w:rFonts w:ascii="Arial" w:eastAsia="Arial" w:hAnsi="Arial" w:cs="Arial"/>
                <w:sz w:val="20"/>
              </w:rPr>
              <w:t xml:space="preserve">Детский (до 12 лет </w:t>
            </w:r>
            <w:r>
              <w:rPr>
                <w:rFonts w:ascii="Arial" w:eastAsia="Arial" w:hAnsi="Arial" w:cs="Arial"/>
                <w:sz w:val="20"/>
              </w:rPr>
              <w:t xml:space="preserve">включительно)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9A8DD" w14:textId="77777777" w:rsidR="00B73044" w:rsidRDefault="00B73044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FE765" w14:textId="77777777" w:rsidR="00B73044" w:rsidRDefault="00B73044"/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D07F9" w14:textId="77777777" w:rsidR="00B73044" w:rsidRDefault="005D2235">
            <w:pPr>
              <w:spacing w:after="0"/>
              <w:ind w:left="648"/>
            </w:pPr>
            <w:r>
              <w:rPr>
                <w:rFonts w:ascii="Arial" w:eastAsia="Arial" w:hAnsi="Arial" w:cs="Arial"/>
                <w:sz w:val="20"/>
              </w:rPr>
              <w:t xml:space="preserve">11 200 ₽ </w:t>
            </w:r>
          </w:p>
        </w:tc>
      </w:tr>
      <w:tr w:rsidR="00B73044" w14:paraId="141743BB" w14:textId="77777777">
        <w:trPr>
          <w:trHeight w:val="288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6D951" w14:textId="77777777" w:rsidR="00B73044" w:rsidRDefault="005D2235">
            <w:pPr>
              <w:spacing w:after="0"/>
              <w:ind w:left="60"/>
            </w:pPr>
            <w:r>
              <w:rPr>
                <w:rFonts w:ascii="Arial" w:eastAsia="Arial" w:hAnsi="Arial" w:cs="Arial"/>
                <w:sz w:val="20"/>
              </w:rPr>
              <w:t xml:space="preserve">Взрослый (один в номере)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BA90F" w14:textId="77777777" w:rsidR="00B73044" w:rsidRDefault="00B73044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15382" w14:textId="77777777" w:rsidR="00B73044" w:rsidRDefault="00B73044"/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D6F65" w14:textId="77777777" w:rsidR="00B73044" w:rsidRDefault="005D2235">
            <w:pPr>
              <w:spacing w:after="0"/>
              <w:ind w:left="648"/>
            </w:pPr>
            <w:r>
              <w:rPr>
                <w:rFonts w:ascii="Arial" w:eastAsia="Arial" w:hAnsi="Arial" w:cs="Arial"/>
                <w:sz w:val="20"/>
              </w:rPr>
              <w:t xml:space="preserve">14 500 ₽ </w:t>
            </w:r>
          </w:p>
        </w:tc>
      </w:tr>
      <w:tr w:rsidR="00B73044" w14:paraId="4966042D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E2A72" w14:textId="77777777" w:rsidR="00B73044" w:rsidRDefault="00B73044"/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FF40DF" w14:textId="77777777" w:rsidR="00B73044" w:rsidRDefault="005D223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ДОПОЛНИТЕЛЬНЫЕ УСЛУГИ </w:t>
            </w:r>
          </w:p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8B149" w14:textId="77777777" w:rsidR="00B73044" w:rsidRDefault="00B73044"/>
        </w:tc>
      </w:tr>
      <w:tr w:rsidR="00B73044" w14:paraId="204C3D21" w14:textId="77777777">
        <w:trPr>
          <w:trHeight w:val="238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1733" w14:textId="77777777" w:rsidR="00B73044" w:rsidRDefault="005D2235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Только проезд (в одну сторону)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5EC19" w14:textId="77777777" w:rsidR="00B73044" w:rsidRDefault="00B73044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F5C7D" w14:textId="77777777" w:rsidR="00B73044" w:rsidRDefault="00B73044"/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C0658" w14:textId="77777777" w:rsidR="00B73044" w:rsidRDefault="005D2235">
            <w:pPr>
              <w:spacing w:after="0"/>
              <w:ind w:left="410"/>
            </w:pPr>
            <w:r>
              <w:rPr>
                <w:rFonts w:ascii="Arial" w:eastAsia="Arial" w:hAnsi="Arial" w:cs="Arial"/>
                <w:sz w:val="20"/>
              </w:rPr>
              <w:t xml:space="preserve">3 000 руб./чел. </w:t>
            </w:r>
          </w:p>
        </w:tc>
      </w:tr>
      <w:tr w:rsidR="00B73044" w14:paraId="4EF63200" w14:textId="77777777">
        <w:trPr>
          <w:trHeight w:val="240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1E8B1" w14:textId="77777777" w:rsidR="00B73044" w:rsidRDefault="005D2235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Только проезд (в две стороны)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88FA4" w14:textId="77777777" w:rsidR="00B73044" w:rsidRDefault="00B73044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B490B" w14:textId="77777777" w:rsidR="00B73044" w:rsidRDefault="00B73044"/>
        </w:tc>
        <w:tc>
          <w:tcPr>
            <w:tcW w:w="3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DE2E4" w14:textId="77777777" w:rsidR="00B73044" w:rsidRDefault="005D2235">
            <w:pPr>
              <w:spacing w:after="0"/>
              <w:ind w:left="410"/>
            </w:pPr>
            <w:r>
              <w:rPr>
                <w:rFonts w:ascii="Arial" w:eastAsia="Arial" w:hAnsi="Arial" w:cs="Arial"/>
                <w:sz w:val="20"/>
              </w:rPr>
              <w:t xml:space="preserve">5 000 руб./чел. </w:t>
            </w:r>
          </w:p>
        </w:tc>
      </w:tr>
    </w:tbl>
    <w:p w14:paraId="55E8F66D" w14:textId="77777777" w:rsidR="00B73044" w:rsidRDefault="005D2235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sectPr w:rsidR="00B73044">
      <w:pgSz w:w="11911" w:h="16841"/>
      <w:pgMar w:top="1440" w:right="879" w:bottom="136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7082"/>
    <w:multiLevelType w:val="hybridMultilevel"/>
    <w:tmpl w:val="D70A3368"/>
    <w:lvl w:ilvl="0" w:tplc="6FFCA3E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6D96E">
      <w:start w:val="1"/>
      <w:numFmt w:val="bullet"/>
      <w:lvlText w:val="o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EBF4C">
      <w:start w:val="1"/>
      <w:numFmt w:val="bullet"/>
      <w:lvlText w:val="▪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4ED8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8FE48">
      <w:start w:val="1"/>
      <w:numFmt w:val="bullet"/>
      <w:lvlText w:val="o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3E47F8">
      <w:start w:val="1"/>
      <w:numFmt w:val="bullet"/>
      <w:lvlText w:val="▪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A5546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6A08E">
      <w:start w:val="1"/>
      <w:numFmt w:val="bullet"/>
      <w:lvlText w:val="o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6B578">
      <w:start w:val="1"/>
      <w:numFmt w:val="bullet"/>
      <w:lvlText w:val="▪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D471C"/>
    <w:multiLevelType w:val="hybridMultilevel"/>
    <w:tmpl w:val="5BB6E36A"/>
    <w:lvl w:ilvl="0" w:tplc="1AFA72A8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1EB2FE">
      <w:start w:val="1"/>
      <w:numFmt w:val="bullet"/>
      <w:lvlText w:val="o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4440C">
      <w:start w:val="1"/>
      <w:numFmt w:val="bullet"/>
      <w:lvlText w:val="▪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AC656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E657E">
      <w:start w:val="1"/>
      <w:numFmt w:val="bullet"/>
      <w:lvlText w:val="o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ACFD4C">
      <w:start w:val="1"/>
      <w:numFmt w:val="bullet"/>
      <w:lvlText w:val="▪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1E92C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0115A">
      <w:start w:val="1"/>
      <w:numFmt w:val="bullet"/>
      <w:lvlText w:val="o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EABD8">
      <w:start w:val="1"/>
      <w:numFmt w:val="bullet"/>
      <w:lvlText w:val="▪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44FB0"/>
    <w:multiLevelType w:val="hybridMultilevel"/>
    <w:tmpl w:val="BD529AF2"/>
    <w:lvl w:ilvl="0" w:tplc="E0A6F78C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8107E">
      <w:start w:val="1"/>
      <w:numFmt w:val="bullet"/>
      <w:lvlText w:val="o"/>
      <w:lvlJc w:val="left"/>
      <w:pPr>
        <w:ind w:left="1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FAE14E">
      <w:start w:val="1"/>
      <w:numFmt w:val="bullet"/>
      <w:lvlText w:val="▪"/>
      <w:lvlJc w:val="left"/>
      <w:pPr>
        <w:ind w:left="2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2A6CC">
      <w:start w:val="1"/>
      <w:numFmt w:val="bullet"/>
      <w:lvlText w:val="•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C783A">
      <w:start w:val="1"/>
      <w:numFmt w:val="bullet"/>
      <w:lvlText w:val="o"/>
      <w:lvlJc w:val="left"/>
      <w:pPr>
        <w:ind w:left="3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A287C">
      <w:start w:val="1"/>
      <w:numFmt w:val="bullet"/>
      <w:lvlText w:val="▪"/>
      <w:lvlJc w:val="left"/>
      <w:pPr>
        <w:ind w:left="4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A52FC">
      <w:start w:val="1"/>
      <w:numFmt w:val="bullet"/>
      <w:lvlText w:val="•"/>
      <w:lvlJc w:val="left"/>
      <w:pPr>
        <w:ind w:left="4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B8980A">
      <w:start w:val="1"/>
      <w:numFmt w:val="bullet"/>
      <w:lvlText w:val="o"/>
      <w:lvlJc w:val="left"/>
      <w:pPr>
        <w:ind w:left="5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EF68">
      <w:start w:val="1"/>
      <w:numFmt w:val="bullet"/>
      <w:lvlText w:val="▪"/>
      <w:lvlJc w:val="left"/>
      <w:pPr>
        <w:ind w:left="6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44"/>
    <w:rsid w:val="005D2235"/>
    <w:rsid w:val="00B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5B2C"/>
  <w15:docId w15:val="{B642BA01-A931-4989-AD69-045D16E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30" w:right="614"/>
      <w:jc w:val="right"/>
      <w:outlineLvl w:val="0"/>
    </w:pPr>
    <w:rPr>
      <w:rFonts w:ascii="Cambria" w:eastAsia="Cambria" w:hAnsi="Cambria" w:cs="Cambria"/>
      <w:b/>
      <w:color w:val="7030A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7030A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Meneger</dc:creator>
  <cp:keywords/>
  <cp:lastModifiedBy>Роман</cp:lastModifiedBy>
  <cp:revision>2</cp:revision>
  <dcterms:created xsi:type="dcterms:W3CDTF">2025-09-08T06:57:00Z</dcterms:created>
  <dcterms:modified xsi:type="dcterms:W3CDTF">2025-09-08T06:57:00Z</dcterms:modified>
</cp:coreProperties>
</file>